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RCO HOA Board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Monday, March 14,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  <w:t xml:space="preserve">7:34pm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Attendees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commentRangeStart w:id="0"/>
      <w:r w:rsidDel="00000000" w:rsidR="00000000" w:rsidRPr="00000000">
        <w:rPr>
          <w:rtl w:val="0"/>
        </w:rPr>
        <w:t xml:space="preserve">Board Members Present: Julia Pitkin-Shantz, Arthur Halpern, Susan McHale, Justin Temple, Kris Sollid</w:t>
        <w:br w:type="textWrapping"/>
        <w:t xml:space="preserve">Covenants Committee Member Present: Wolfgang Ludwigs, Doc Shantz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No action taken since last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No covenants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Open members forum –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before="0" w:line="240" w:lineRule="auto"/>
        <w:ind w:left="1440" w:hanging="360"/>
        <w:contextualSpacing w:val="1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Condition of driveways and sidewalks at 2000-2004 continues to deteriorate.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  <w:t xml:space="preserve">Adjourn</w:t>
        <w:br w:type="textWrapping"/>
        <w:t xml:space="preserve">8:32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comment w:author="Kris Sollid" w:id="0" w:date="2016-05-31T18:16:00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Need to verify attendance.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comments" Target="comments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