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RCO HOA Board Meeting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Board Members Present: Julia Pitkin-Shantz, Arthur Halpern, Susan McHale, Justin Temple, Kris Sollid</w:t>
        <w:br w:type="textWrapping"/>
        <w:t xml:space="preserve">Monday, November 14, 2016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Tikvat Israel Synagogue Library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8:11 pm (immediately following first attempt at the 2016 Annual Meeting)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Meeting was called to order.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October 10 Meeting Minutes were not approved. More time for review was needed.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No Board actions were taken since last meeting.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opportunity for a community gutter cleaning group rate (from Alina Robb) was discussed.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Grounds Committee has spoken with Tera regarding the 2017 snow removal contract. Details will be provided soon.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Adjourned 8:20 pm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